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80B4" w14:textId="11CA2A22" w:rsidR="00572071" w:rsidRDefault="00572071">
      <w:pPr>
        <w:spacing w:after="148" w:line="259" w:lineRule="auto"/>
        <w:ind w:left="0" w:firstLine="0"/>
      </w:pPr>
    </w:p>
    <w:p w14:paraId="0AAE6DFC" w14:textId="77777777" w:rsidR="00572071" w:rsidRDefault="002C11F2">
      <w:pPr>
        <w:tabs>
          <w:tab w:val="center" w:pos="5323"/>
        </w:tabs>
        <w:spacing w:after="0" w:line="259" w:lineRule="auto"/>
        <w:ind w:left="0" w:firstLine="0"/>
      </w:pPr>
      <w:r>
        <w:rPr>
          <w:noProof/>
          <w:sz w:val="22"/>
        </w:rPr>
        <mc:AlternateContent>
          <mc:Choice Requires="wpg">
            <w:drawing>
              <wp:anchor distT="0" distB="0" distL="114300" distR="114300" simplePos="0" relativeHeight="251658240" behindDoc="1" locked="0" layoutInCell="1" allowOverlap="1" wp14:anchorId="16E4651E" wp14:editId="5307FEF2">
                <wp:simplePos x="0" y="0"/>
                <wp:positionH relativeFrom="column">
                  <wp:posOffset>19253</wp:posOffset>
                </wp:positionH>
                <wp:positionV relativeFrom="paragraph">
                  <wp:posOffset>14177</wp:posOffset>
                </wp:positionV>
                <wp:extent cx="6111494" cy="967636"/>
                <wp:effectExtent l="0" t="0" r="0" b="0"/>
                <wp:wrapNone/>
                <wp:docPr id="1337" name="Group 1337"/>
                <wp:cNvGraphicFramePr/>
                <a:graphic xmlns:a="http://schemas.openxmlformats.org/drawingml/2006/main">
                  <a:graphicData uri="http://schemas.microsoft.com/office/word/2010/wordprocessingGroup">
                    <wpg:wgp>
                      <wpg:cNvGrpSpPr/>
                      <wpg:grpSpPr>
                        <a:xfrm>
                          <a:off x="0" y="0"/>
                          <a:ext cx="6111494" cy="967636"/>
                          <a:chOff x="0" y="0"/>
                          <a:chExt cx="6111494" cy="967636"/>
                        </a:xfrm>
                      </wpg:grpSpPr>
                      <wps:wsp>
                        <wps:cNvPr id="1641" name="Shape 1641"/>
                        <wps:cNvSpPr/>
                        <wps:spPr>
                          <a:xfrm>
                            <a:off x="1291717" y="953350"/>
                            <a:ext cx="4819777" cy="9144"/>
                          </a:xfrm>
                          <a:custGeom>
                            <a:avLst/>
                            <a:gdLst/>
                            <a:ahLst/>
                            <a:cxnLst/>
                            <a:rect l="0" t="0" r="0" b="0"/>
                            <a:pathLst>
                              <a:path w="4819777" h="9144">
                                <a:moveTo>
                                  <a:pt x="0" y="0"/>
                                </a:moveTo>
                                <a:lnTo>
                                  <a:pt x="4819777" y="0"/>
                                </a:lnTo>
                                <a:lnTo>
                                  <a:pt x="4819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09" name="Picture 209"/>
                          <pic:cNvPicPr/>
                        </pic:nvPicPr>
                        <pic:blipFill>
                          <a:blip r:embed="rId5"/>
                          <a:stretch>
                            <a:fillRect/>
                          </a:stretch>
                        </pic:blipFill>
                        <pic:spPr>
                          <a:xfrm>
                            <a:off x="0" y="0"/>
                            <a:ext cx="1027977" cy="967636"/>
                          </a:xfrm>
                          <a:prstGeom prst="rect">
                            <a:avLst/>
                          </a:prstGeom>
                        </pic:spPr>
                      </pic:pic>
                    </wpg:wgp>
                  </a:graphicData>
                </a:graphic>
              </wp:anchor>
            </w:drawing>
          </mc:Choice>
          <mc:Fallback xmlns:a="http://schemas.openxmlformats.org/drawingml/2006/main">
            <w:pict>
              <v:group id="Group 1337" style="width:481.22pt;height:76.1918pt;position:absolute;z-index:-2147483460;mso-position-horizontal-relative:text;mso-position-horizontal:absolute;margin-left:1.51599pt;mso-position-vertical-relative:text;margin-top:1.11631pt;" coordsize="61114,9676">
                <v:shape id="Shape 1642" style="position:absolute;width:48197;height:91;left:12917;top:9533;" coordsize="4819777,9144" path="m0,0l4819777,0l4819777,9144l0,9144l0,0">
                  <v:stroke weight="0pt" endcap="flat" joinstyle="miter" miterlimit="10" on="false" color="#000000" opacity="0"/>
                  <v:fill on="true" color="#000000"/>
                </v:shape>
                <v:shape id="Picture 209" style="position:absolute;width:10279;height:9676;left:0;top:0;" filled="f">
                  <v:imagedata r:id="rId6"/>
                </v:shape>
              </v:group>
            </w:pict>
          </mc:Fallback>
        </mc:AlternateContent>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tab/>
      </w:r>
      <w:r>
        <w:rPr>
          <w:rFonts w:ascii="Arial" w:eastAsia="Arial" w:hAnsi="Arial" w:cs="Arial"/>
          <w:b/>
          <w:sz w:val="36"/>
          <w:u w:val="single" w:color="000000"/>
        </w:rPr>
        <w:t>UNION PARLEMENTAIRE AFRICAINE</w:t>
      </w:r>
      <w:r>
        <w:rPr>
          <w:rFonts w:ascii="Arial" w:eastAsia="Arial" w:hAnsi="Arial" w:cs="Arial"/>
          <w:b/>
          <w:sz w:val="36"/>
        </w:rPr>
        <w:t xml:space="preserve">     </w:t>
      </w:r>
    </w:p>
    <w:p w14:paraId="60BE01EF" w14:textId="77777777" w:rsidR="00572071" w:rsidRDefault="002C11F2">
      <w:pPr>
        <w:spacing w:after="0" w:line="259" w:lineRule="auto"/>
        <w:ind w:left="2088"/>
      </w:pPr>
      <w:r>
        <w:rPr>
          <w:rFonts w:ascii="Arial" w:eastAsia="Arial" w:hAnsi="Arial" w:cs="Arial"/>
          <w:sz w:val="16"/>
        </w:rPr>
        <w:t xml:space="preserve">30, Bd Roume, B P. V 314 Abidjan, Côte d’Ivoire </w:t>
      </w:r>
    </w:p>
    <w:p w14:paraId="745D2029" w14:textId="0A623C92" w:rsidR="00572071" w:rsidRDefault="002C11F2">
      <w:pPr>
        <w:spacing w:after="0" w:line="259" w:lineRule="auto"/>
        <w:ind w:left="2088"/>
      </w:pPr>
      <w:r>
        <w:rPr>
          <w:rFonts w:ascii="Arial" w:eastAsia="Arial" w:hAnsi="Arial" w:cs="Arial"/>
          <w:sz w:val="16"/>
        </w:rPr>
        <w:t>Téléphone</w:t>
      </w:r>
      <w:r w:rsidR="001107D0">
        <w:rPr>
          <w:rFonts w:ascii="Arial" w:eastAsia="Arial" w:hAnsi="Arial" w:cs="Arial"/>
          <w:sz w:val="16"/>
        </w:rPr>
        <w:t xml:space="preserve"> </w:t>
      </w:r>
      <w:r>
        <w:rPr>
          <w:rFonts w:ascii="Arial" w:eastAsia="Arial" w:hAnsi="Arial" w:cs="Arial"/>
          <w:sz w:val="16"/>
        </w:rPr>
        <w:t xml:space="preserve">: (225) 27 20 30 39 70 à 74 / 27 20 30 39 79 </w:t>
      </w:r>
    </w:p>
    <w:p w14:paraId="33A7CC24" w14:textId="3783E48C" w:rsidR="00572071" w:rsidRDefault="001107D0">
      <w:pPr>
        <w:spacing w:after="0" w:line="259" w:lineRule="auto"/>
        <w:ind w:left="2088"/>
      </w:pPr>
      <w:r>
        <w:rPr>
          <w:rFonts w:ascii="Arial" w:eastAsia="Arial" w:hAnsi="Arial" w:cs="Arial"/>
          <w:sz w:val="16"/>
        </w:rPr>
        <w:t>Téles</w:t>
      </w:r>
      <w:r w:rsidR="002C11F2">
        <w:rPr>
          <w:rFonts w:ascii="Arial" w:eastAsia="Arial" w:hAnsi="Arial" w:cs="Arial"/>
          <w:sz w:val="16"/>
        </w:rPr>
        <w:t>copie</w:t>
      </w:r>
      <w:r>
        <w:rPr>
          <w:rFonts w:ascii="Arial" w:eastAsia="Arial" w:hAnsi="Arial" w:cs="Arial"/>
          <w:sz w:val="16"/>
        </w:rPr>
        <w:t xml:space="preserve"> </w:t>
      </w:r>
      <w:r w:rsidR="002C11F2">
        <w:rPr>
          <w:rFonts w:ascii="Arial" w:eastAsia="Arial" w:hAnsi="Arial" w:cs="Arial"/>
          <w:sz w:val="16"/>
        </w:rPr>
        <w:t xml:space="preserve">: (225) 27 20 30 44 05 à 09 </w:t>
      </w:r>
    </w:p>
    <w:p w14:paraId="474F55AC" w14:textId="74FF4891" w:rsidR="00572071" w:rsidRDefault="002C11F2">
      <w:pPr>
        <w:spacing w:after="0" w:line="259" w:lineRule="auto"/>
        <w:ind w:left="2088"/>
      </w:pPr>
      <w:r>
        <w:rPr>
          <w:rFonts w:ascii="Arial" w:eastAsia="Arial" w:hAnsi="Arial" w:cs="Arial"/>
          <w:sz w:val="16"/>
        </w:rPr>
        <w:t>E-mail :</w:t>
      </w:r>
      <w:r w:rsidR="001107D0">
        <w:rPr>
          <w:rFonts w:ascii="Arial" w:eastAsia="Arial" w:hAnsi="Arial" w:cs="Arial"/>
          <w:sz w:val="16"/>
        </w:rPr>
        <w:t xml:space="preserve"> </w:t>
      </w:r>
      <w:r>
        <w:rPr>
          <w:rFonts w:ascii="Arial" w:eastAsia="Arial" w:hAnsi="Arial" w:cs="Arial"/>
          <w:sz w:val="16"/>
        </w:rPr>
        <w:t xml:space="preserve">apunion.org@gmail.com </w:t>
      </w:r>
    </w:p>
    <w:p w14:paraId="49968418" w14:textId="008FE368" w:rsidR="00572071" w:rsidRDefault="001107D0">
      <w:pPr>
        <w:spacing w:after="163" w:line="259" w:lineRule="auto"/>
        <w:ind w:left="2088"/>
      </w:pPr>
      <w:r>
        <w:rPr>
          <w:rFonts w:ascii="Arial" w:eastAsia="Arial" w:hAnsi="Arial" w:cs="Arial"/>
          <w:sz w:val="16"/>
        </w:rPr>
        <w:t xml:space="preserve">Site </w:t>
      </w:r>
      <w:r w:rsidR="002C11F2">
        <w:rPr>
          <w:rFonts w:ascii="Arial" w:eastAsia="Arial" w:hAnsi="Arial" w:cs="Arial"/>
          <w:sz w:val="16"/>
        </w:rPr>
        <w:t>Web</w:t>
      </w:r>
      <w:r>
        <w:rPr>
          <w:rFonts w:ascii="Arial" w:eastAsia="Arial" w:hAnsi="Arial" w:cs="Arial"/>
          <w:sz w:val="16"/>
        </w:rPr>
        <w:t xml:space="preserve"> </w:t>
      </w:r>
      <w:r w:rsidR="002C11F2">
        <w:rPr>
          <w:rFonts w:ascii="Arial" w:eastAsia="Arial" w:hAnsi="Arial" w:cs="Arial"/>
          <w:sz w:val="16"/>
        </w:rPr>
        <w:t xml:space="preserve">: http://www.apunion.org </w:t>
      </w:r>
    </w:p>
    <w:p w14:paraId="2E567A0A" w14:textId="77777777" w:rsidR="00572071" w:rsidRDefault="002C11F2">
      <w:pPr>
        <w:spacing w:after="0" w:line="259" w:lineRule="auto"/>
        <w:ind w:left="262" w:firstLine="0"/>
      </w:pPr>
      <w:r>
        <w:rPr>
          <w:rFonts w:ascii="Times New Roman" w:eastAsia="Times New Roman" w:hAnsi="Times New Roman" w:cs="Times New Roman"/>
          <w:sz w:val="20"/>
        </w:rPr>
        <w:t xml:space="preserve"> </w:t>
      </w:r>
    </w:p>
    <w:p w14:paraId="4694ABFF" w14:textId="77777777" w:rsidR="00572071" w:rsidRPr="00DC74F0" w:rsidRDefault="002C11F2">
      <w:pPr>
        <w:spacing w:after="82" w:line="259" w:lineRule="auto"/>
        <w:ind w:left="262" w:firstLine="0"/>
        <w:rPr>
          <w:sz w:val="2"/>
          <w:szCs w:val="2"/>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 xml:space="preserve"> </w:t>
      </w:r>
      <w:r>
        <w:rPr>
          <w:rFonts w:ascii="Times New Roman" w:eastAsia="Times New Roman" w:hAnsi="Times New Roman" w:cs="Times New Roman"/>
          <w:sz w:val="20"/>
        </w:rPr>
        <w:t xml:space="preserve"> </w:t>
      </w:r>
    </w:p>
    <w:p w14:paraId="509731B9" w14:textId="652A6DAA" w:rsidR="00572071" w:rsidRDefault="002C11F2" w:rsidP="00792141">
      <w:pPr>
        <w:tabs>
          <w:tab w:val="center" w:pos="1172"/>
          <w:tab w:val="center" w:pos="2833"/>
          <w:tab w:val="center" w:pos="6221"/>
        </w:tabs>
        <w:ind w:left="0" w:firstLine="0"/>
      </w:pPr>
      <w:r>
        <w:rPr>
          <w:sz w:val="22"/>
        </w:rPr>
        <w:tab/>
      </w:r>
      <w:r>
        <w:rPr>
          <w:rFonts w:ascii="Times New Roman" w:eastAsia="Times New Roman" w:hAnsi="Times New Roman" w:cs="Times New Roman"/>
          <w:sz w:val="20"/>
        </w:rPr>
        <w:t xml:space="preserve"> </w:t>
      </w:r>
      <w:r>
        <w:t xml:space="preserve">     </w:t>
      </w:r>
      <w:r>
        <w:tab/>
        <w:t xml:space="preserve">                   </w:t>
      </w:r>
      <w:r>
        <w:tab/>
        <w:t xml:space="preserve">       </w:t>
      </w:r>
      <w:r w:rsidR="00792141">
        <w:t xml:space="preserve">                </w:t>
      </w:r>
      <w:r w:rsidR="002A4335">
        <w:t xml:space="preserve">                    </w:t>
      </w:r>
      <w:r w:rsidR="00792141">
        <w:t>A</w:t>
      </w:r>
      <w:r w:rsidR="00BB1DB9">
        <w:t>bidjan</w:t>
      </w:r>
      <w:r w:rsidR="00792141">
        <w:t xml:space="preserve">, le </w:t>
      </w:r>
      <w:r w:rsidR="0040179F">
        <w:t>10</w:t>
      </w:r>
      <w:r w:rsidR="00792141">
        <w:t xml:space="preserve"> </w:t>
      </w:r>
      <w:r w:rsidR="0040179F">
        <w:t xml:space="preserve">novembre </w:t>
      </w:r>
      <w:r>
        <w:t xml:space="preserve">2025  </w:t>
      </w:r>
    </w:p>
    <w:p w14:paraId="535B691D" w14:textId="77777777" w:rsidR="00572071" w:rsidRPr="00DC74F0" w:rsidRDefault="00572071" w:rsidP="00792141">
      <w:pPr>
        <w:spacing w:after="0" w:line="259" w:lineRule="auto"/>
        <w:ind w:left="0" w:firstLine="0"/>
        <w:rPr>
          <w:sz w:val="14"/>
          <w:szCs w:val="12"/>
        </w:rPr>
      </w:pPr>
    </w:p>
    <w:p w14:paraId="5AC547DB" w14:textId="77777777" w:rsidR="0040179F" w:rsidRDefault="0040179F">
      <w:pPr>
        <w:spacing w:after="0" w:line="259" w:lineRule="auto"/>
        <w:ind w:left="257"/>
        <w:rPr>
          <w:b/>
          <w:sz w:val="28"/>
        </w:rPr>
      </w:pPr>
    </w:p>
    <w:p w14:paraId="4D178E48" w14:textId="77777777" w:rsidR="009474D6" w:rsidRDefault="009474D6">
      <w:pPr>
        <w:spacing w:after="0" w:line="259" w:lineRule="auto"/>
        <w:ind w:left="257"/>
        <w:rPr>
          <w:b/>
          <w:sz w:val="28"/>
        </w:rPr>
      </w:pPr>
    </w:p>
    <w:p w14:paraId="37F94870" w14:textId="6B2DE55B" w:rsidR="0040179F" w:rsidRPr="006D2C5D" w:rsidRDefault="006D2C5D" w:rsidP="0040179F">
      <w:pPr>
        <w:spacing w:after="0" w:line="259" w:lineRule="auto"/>
        <w:ind w:left="257"/>
        <w:jc w:val="center"/>
        <w:rPr>
          <w:b/>
          <w:bCs/>
          <w:sz w:val="28"/>
          <w:szCs w:val="28"/>
        </w:rPr>
      </w:pPr>
      <w:r w:rsidRPr="006D2C5D">
        <w:rPr>
          <w:b/>
          <w:bCs/>
          <w:sz w:val="28"/>
          <w:szCs w:val="28"/>
        </w:rPr>
        <w:t>COMMUNIQUE DE PRESSE</w:t>
      </w:r>
    </w:p>
    <w:p w14:paraId="27FA481C" w14:textId="77777777" w:rsidR="0040179F" w:rsidRPr="006D2C5D" w:rsidRDefault="0040179F" w:rsidP="0040179F">
      <w:pPr>
        <w:spacing w:after="0" w:line="259" w:lineRule="auto"/>
        <w:ind w:left="257"/>
        <w:jc w:val="center"/>
        <w:rPr>
          <w:b/>
          <w:bCs/>
          <w:szCs w:val="24"/>
        </w:rPr>
      </w:pPr>
    </w:p>
    <w:p w14:paraId="715CCC8C" w14:textId="52A24C84" w:rsidR="0040179F" w:rsidRPr="006D2C5D" w:rsidRDefault="0040179F" w:rsidP="00C2490F">
      <w:pPr>
        <w:spacing w:after="0" w:line="240" w:lineRule="auto"/>
        <w:ind w:left="257"/>
        <w:jc w:val="both"/>
        <w:rPr>
          <w:szCs w:val="24"/>
        </w:rPr>
      </w:pPr>
      <w:r w:rsidRPr="006D2C5D">
        <w:rPr>
          <w:szCs w:val="24"/>
        </w:rPr>
        <w:t>L'Union Parlementaire Afr</w:t>
      </w:r>
      <w:r w:rsidR="003F185E" w:rsidRPr="006D2C5D">
        <w:rPr>
          <w:szCs w:val="24"/>
        </w:rPr>
        <w:t>icaine (UPA) tiendra l</w:t>
      </w:r>
      <w:r w:rsidRPr="006D2C5D">
        <w:rPr>
          <w:szCs w:val="24"/>
        </w:rPr>
        <w:t>a 84</w:t>
      </w:r>
      <w:r w:rsidRPr="006D2C5D">
        <w:rPr>
          <w:szCs w:val="24"/>
          <w:vertAlign w:val="superscript"/>
        </w:rPr>
        <w:t>ème</w:t>
      </w:r>
      <w:r w:rsidRPr="006D2C5D">
        <w:rPr>
          <w:szCs w:val="24"/>
        </w:rPr>
        <w:t xml:space="preserve"> S</w:t>
      </w:r>
      <w:r w:rsidR="003F185E" w:rsidRPr="006D2C5D">
        <w:rPr>
          <w:szCs w:val="24"/>
        </w:rPr>
        <w:t>ession de son</w:t>
      </w:r>
      <w:r w:rsidRPr="006D2C5D">
        <w:rPr>
          <w:szCs w:val="24"/>
        </w:rPr>
        <w:t xml:space="preserve"> Comité E</w:t>
      </w:r>
      <w:r w:rsidR="001107D0" w:rsidRPr="006D2C5D">
        <w:rPr>
          <w:szCs w:val="24"/>
        </w:rPr>
        <w:t>xécutif et</w:t>
      </w:r>
      <w:r w:rsidRPr="006D2C5D">
        <w:rPr>
          <w:szCs w:val="24"/>
        </w:rPr>
        <w:t xml:space="preserve"> la 47</w:t>
      </w:r>
      <w:r w:rsidR="006B0F63" w:rsidRPr="006D2C5D">
        <w:rPr>
          <w:szCs w:val="24"/>
          <w:vertAlign w:val="superscript"/>
        </w:rPr>
        <w:t>ème</w:t>
      </w:r>
      <w:r w:rsidRPr="006D2C5D">
        <w:rPr>
          <w:szCs w:val="24"/>
        </w:rPr>
        <w:t xml:space="preserve"> Conférence des P</w:t>
      </w:r>
      <w:r w:rsidR="003F185E" w:rsidRPr="006D2C5D">
        <w:rPr>
          <w:szCs w:val="24"/>
        </w:rPr>
        <w:t>résidents,</w:t>
      </w:r>
      <w:r w:rsidRPr="006D2C5D">
        <w:rPr>
          <w:szCs w:val="24"/>
        </w:rPr>
        <w:t xml:space="preserve"> </w:t>
      </w:r>
      <w:r w:rsidRPr="006D2C5D">
        <w:rPr>
          <w:b/>
          <w:szCs w:val="24"/>
        </w:rPr>
        <w:t xml:space="preserve">du 18 au 22 novembre </w:t>
      </w:r>
      <w:r w:rsidR="003F185E" w:rsidRPr="006D2C5D">
        <w:rPr>
          <w:b/>
          <w:szCs w:val="24"/>
        </w:rPr>
        <w:t>2025 à Kinshasa</w:t>
      </w:r>
      <w:r w:rsidR="003F185E" w:rsidRPr="006D2C5D">
        <w:rPr>
          <w:szCs w:val="24"/>
        </w:rPr>
        <w:t>, en République D</w:t>
      </w:r>
      <w:r w:rsidRPr="006D2C5D">
        <w:rPr>
          <w:szCs w:val="24"/>
        </w:rPr>
        <w:t>émocratique du Congo, sous la direction de Son Excellence Ali Koloto</w:t>
      </w:r>
      <w:r w:rsidR="008A11FF">
        <w:rPr>
          <w:szCs w:val="24"/>
        </w:rPr>
        <w:t>u</w:t>
      </w:r>
      <w:r w:rsidRPr="006D2C5D">
        <w:rPr>
          <w:szCs w:val="24"/>
        </w:rPr>
        <w:t xml:space="preserve"> TCHAÏMI, Président de l'Assemblée nationale du Tchad</w:t>
      </w:r>
      <w:r w:rsidR="00673539" w:rsidRPr="006D2C5D">
        <w:rPr>
          <w:szCs w:val="24"/>
        </w:rPr>
        <w:t>,</w:t>
      </w:r>
      <w:r w:rsidR="00002AA4" w:rsidRPr="006D2C5D">
        <w:rPr>
          <w:szCs w:val="24"/>
        </w:rPr>
        <w:t xml:space="preserve"> </w:t>
      </w:r>
      <w:r w:rsidRPr="006D2C5D">
        <w:rPr>
          <w:szCs w:val="24"/>
        </w:rPr>
        <w:t>Président</w:t>
      </w:r>
      <w:r w:rsidR="00844778" w:rsidRPr="006D2C5D">
        <w:rPr>
          <w:szCs w:val="24"/>
        </w:rPr>
        <w:t xml:space="preserve"> du Comité Exécutif</w:t>
      </w:r>
      <w:r w:rsidRPr="006D2C5D">
        <w:rPr>
          <w:szCs w:val="24"/>
        </w:rPr>
        <w:t xml:space="preserve"> de l'</w:t>
      </w:r>
      <w:r w:rsidR="00587F68" w:rsidRPr="006D2C5D">
        <w:rPr>
          <w:szCs w:val="24"/>
        </w:rPr>
        <w:t>Union</w:t>
      </w:r>
      <w:r w:rsidRPr="006D2C5D">
        <w:rPr>
          <w:szCs w:val="24"/>
        </w:rPr>
        <w:t xml:space="preserve">. </w:t>
      </w:r>
    </w:p>
    <w:p w14:paraId="10200B3A" w14:textId="77777777" w:rsidR="0040179F" w:rsidRPr="006D2C5D" w:rsidRDefault="0040179F" w:rsidP="00C2490F">
      <w:pPr>
        <w:spacing w:after="0" w:line="240" w:lineRule="auto"/>
        <w:ind w:left="257"/>
        <w:jc w:val="both"/>
        <w:rPr>
          <w:szCs w:val="24"/>
        </w:rPr>
      </w:pPr>
    </w:p>
    <w:p w14:paraId="385B66FE" w14:textId="622B680D" w:rsidR="0040179F" w:rsidRPr="0040179F" w:rsidRDefault="001107D0" w:rsidP="00C2490F">
      <w:pPr>
        <w:spacing w:after="0" w:line="240" w:lineRule="auto"/>
        <w:ind w:left="257"/>
        <w:jc w:val="both"/>
        <w:rPr>
          <w:szCs w:val="24"/>
          <w:lang w:val="pt-PT"/>
        </w:rPr>
      </w:pPr>
      <w:r>
        <w:rPr>
          <w:szCs w:val="24"/>
          <w:lang w:val="pt-PT"/>
        </w:rPr>
        <w:t>C</w:t>
      </w:r>
      <w:r w:rsidR="0040179F" w:rsidRPr="0040179F">
        <w:rPr>
          <w:szCs w:val="24"/>
          <w:lang w:val="pt-PT"/>
        </w:rPr>
        <w:t xml:space="preserve">es réunions, qui devraient accueillir près de 200 participants, rassembleront des présidents de parlements africains, des membres du Comité </w:t>
      </w:r>
      <w:r w:rsidR="0040179F">
        <w:rPr>
          <w:szCs w:val="24"/>
          <w:lang w:val="pt-PT"/>
        </w:rPr>
        <w:t>E</w:t>
      </w:r>
      <w:r w:rsidR="0040179F" w:rsidRPr="0040179F">
        <w:rPr>
          <w:szCs w:val="24"/>
          <w:lang w:val="pt-PT"/>
        </w:rPr>
        <w:t>xécutif de l'Union, des observateurs, des membres du corps diplomatique et des invités spéciaux.</w:t>
      </w:r>
    </w:p>
    <w:p w14:paraId="258AFD96" w14:textId="77777777" w:rsidR="0040179F" w:rsidRPr="0040179F" w:rsidRDefault="0040179F" w:rsidP="00C2490F">
      <w:pPr>
        <w:spacing w:after="0" w:line="240" w:lineRule="auto"/>
        <w:ind w:left="257"/>
        <w:jc w:val="both"/>
        <w:rPr>
          <w:szCs w:val="24"/>
          <w:lang w:val="pt-PT"/>
        </w:rPr>
      </w:pPr>
    </w:p>
    <w:p w14:paraId="602F18C4" w14:textId="478E5C05" w:rsidR="0040179F" w:rsidRPr="0040179F" w:rsidRDefault="0040179F" w:rsidP="00A95C9D">
      <w:pPr>
        <w:spacing w:after="0" w:line="240" w:lineRule="auto"/>
        <w:ind w:left="257"/>
        <w:jc w:val="both"/>
        <w:rPr>
          <w:szCs w:val="24"/>
          <w:lang w:val="pt-PT"/>
        </w:rPr>
      </w:pPr>
      <w:r w:rsidRPr="0040179F">
        <w:rPr>
          <w:szCs w:val="24"/>
          <w:lang w:val="pt-PT"/>
        </w:rPr>
        <w:t>Au cours des quatre jours de travail, les délégués aborderont les thèmes suivants:</w:t>
      </w:r>
      <w:r w:rsidR="00A95C9D">
        <w:rPr>
          <w:szCs w:val="24"/>
          <w:lang w:val="pt-PT"/>
        </w:rPr>
        <w:t xml:space="preserve"> </w:t>
      </w:r>
      <w:r w:rsidRPr="0040179F">
        <w:rPr>
          <w:szCs w:val="24"/>
          <w:lang w:val="pt-PT"/>
        </w:rPr>
        <w:t xml:space="preserve">« </w:t>
      </w:r>
      <w:r w:rsidRPr="0040179F">
        <w:rPr>
          <w:i/>
          <w:iCs/>
          <w:szCs w:val="24"/>
          <w:lang w:val="pt-PT"/>
        </w:rPr>
        <w:t xml:space="preserve">Consolidation de la souveraineté nationale des pays africains pour un développement durable » (Commission politique) ; « Les défis de la transition énergétique et du développement des énergies renouvelables en Afrique » (Commission économique), </w:t>
      </w:r>
      <w:r w:rsidRPr="0040179F">
        <w:rPr>
          <w:szCs w:val="24"/>
          <w:lang w:val="pt-PT"/>
        </w:rPr>
        <w:t>ainsi que le thème</w:t>
      </w:r>
      <w:r w:rsidRPr="0040179F">
        <w:rPr>
          <w:i/>
          <w:iCs/>
          <w:szCs w:val="24"/>
          <w:lang w:val="pt-PT"/>
        </w:rPr>
        <w:t xml:space="preserve"> « La gouvernance numérique au service des droits des femmes</w:t>
      </w:r>
      <w:r w:rsidR="007D4934">
        <w:rPr>
          <w:i/>
          <w:iCs/>
          <w:szCs w:val="24"/>
          <w:lang w:val="pt-PT"/>
        </w:rPr>
        <w:t xml:space="preserve"> </w:t>
      </w:r>
      <w:r w:rsidRPr="0040179F">
        <w:rPr>
          <w:i/>
          <w:iCs/>
          <w:szCs w:val="24"/>
          <w:lang w:val="pt-PT"/>
        </w:rPr>
        <w:t>»</w:t>
      </w:r>
      <w:r w:rsidR="00831095">
        <w:rPr>
          <w:i/>
          <w:iCs/>
          <w:szCs w:val="24"/>
          <w:lang w:val="pt-PT"/>
        </w:rPr>
        <w:t>,</w:t>
      </w:r>
      <w:r w:rsidRPr="0040179F">
        <w:rPr>
          <w:i/>
          <w:iCs/>
          <w:szCs w:val="24"/>
          <w:lang w:val="pt-PT"/>
        </w:rPr>
        <w:t xml:space="preserve"> (Comité des femmes parlementaires).</w:t>
      </w:r>
    </w:p>
    <w:p w14:paraId="09D5F6AA" w14:textId="77777777" w:rsidR="0040179F" w:rsidRPr="0040179F" w:rsidRDefault="0040179F" w:rsidP="00C2490F">
      <w:pPr>
        <w:spacing w:after="0" w:line="240" w:lineRule="auto"/>
        <w:ind w:left="257"/>
        <w:jc w:val="both"/>
        <w:rPr>
          <w:szCs w:val="24"/>
          <w:lang w:val="pt-PT"/>
        </w:rPr>
      </w:pPr>
    </w:p>
    <w:p w14:paraId="70649AF7" w14:textId="243574D4" w:rsidR="0040179F" w:rsidRDefault="0040179F" w:rsidP="00C2490F">
      <w:pPr>
        <w:spacing w:after="0" w:line="240" w:lineRule="auto"/>
        <w:ind w:left="257"/>
        <w:jc w:val="both"/>
        <w:rPr>
          <w:szCs w:val="24"/>
          <w:lang w:val="pt-PT"/>
        </w:rPr>
      </w:pPr>
      <w:r w:rsidRPr="0040179F">
        <w:rPr>
          <w:szCs w:val="24"/>
          <w:lang w:val="pt-PT"/>
        </w:rPr>
        <w:t xml:space="preserve">Les parlementaires examineront également, entre autres, </w:t>
      </w:r>
      <w:r w:rsidR="003F185E">
        <w:rPr>
          <w:szCs w:val="24"/>
          <w:lang w:val="pt-PT"/>
        </w:rPr>
        <w:t>les moyens de fonctionnement à mettre à la disposition de l’Union pour l’année 2026 ainsi que</w:t>
      </w:r>
      <w:r w:rsidRPr="0040179F">
        <w:rPr>
          <w:szCs w:val="24"/>
          <w:lang w:val="pt-PT"/>
        </w:rPr>
        <w:t>les orientations issues de la 83</w:t>
      </w:r>
      <w:r w:rsidR="006B0F63" w:rsidRPr="006B0F63">
        <w:rPr>
          <w:szCs w:val="24"/>
          <w:vertAlign w:val="superscript"/>
          <w:lang w:val="pt-PT"/>
        </w:rPr>
        <w:t>ème</w:t>
      </w:r>
      <w:r w:rsidRPr="0040179F">
        <w:rPr>
          <w:szCs w:val="24"/>
          <w:lang w:val="pt-PT"/>
        </w:rPr>
        <w:t xml:space="preserve"> </w:t>
      </w:r>
      <w:r>
        <w:rPr>
          <w:szCs w:val="24"/>
          <w:lang w:val="pt-PT"/>
        </w:rPr>
        <w:t>S</w:t>
      </w:r>
      <w:r w:rsidRPr="0040179F">
        <w:rPr>
          <w:szCs w:val="24"/>
          <w:lang w:val="pt-PT"/>
        </w:rPr>
        <w:t xml:space="preserve">ession du Comité </w:t>
      </w:r>
      <w:r w:rsidR="00733BAA">
        <w:rPr>
          <w:szCs w:val="24"/>
          <w:lang w:val="pt-PT"/>
        </w:rPr>
        <w:t>E</w:t>
      </w:r>
      <w:r w:rsidRPr="0040179F">
        <w:rPr>
          <w:szCs w:val="24"/>
          <w:lang w:val="pt-PT"/>
        </w:rPr>
        <w:t xml:space="preserve">xécutif, qui s'est tenue en </w:t>
      </w:r>
      <w:r w:rsidR="0014777E">
        <w:rPr>
          <w:szCs w:val="24"/>
          <w:lang w:val="pt-PT"/>
        </w:rPr>
        <w:t>mai</w:t>
      </w:r>
      <w:r w:rsidRPr="0040179F">
        <w:rPr>
          <w:szCs w:val="24"/>
          <w:lang w:val="pt-PT"/>
        </w:rPr>
        <w:t xml:space="preserve"> 2025 à Raba</w:t>
      </w:r>
      <w:r w:rsidR="006B0F63">
        <w:rPr>
          <w:szCs w:val="24"/>
          <w:lang w:val="pt-PT"/>
        </w:rPr>
        <w:t>t</w:t>
      </w:r>
      <w:r w:rsidRPr="0040179F">
        <w:rPr>
          <w:szCs w:val="24"/>
          <w:lang w:val="pt-PT"/>
        </w:rPr>
        <w:t>, avec un accent particulier</w:t>
      </w:r>
      <w:r w:rsidR="003F185E">
        <w:rPr>
          <w:szCs w:val="24"/>
          <w:lang w:val="pt-PT"/>
        </w:rPr>
        <w:t xml:space="preserve"> sur le rapport du Comité chargé</w:t>
      </w:r>
      <w:r w:rsidRPr="0040179F">
        <w:rPr>
          <w:szCs w:val="24"/>
          <w:lang w:val="pt-PT"/>
        </w:rPr>
        <w:t xml:space="preserve"> d'examiner les modifications</w:t>
      </w:r>
      <w:r w:rsidR="001107D0">
        <w:rPr>
          <w:szCs w:val="24"/>
          <w:lang w:val="pt-PT"/>
        </w:rPr>
        <w:t xml:space="preserve"> à apporter aux textes de l'UPA.</w:t>
      </w:r>
    </w:p>
    <w:p w14:paraId="36DDA742" w14:textId="77777777" w:rsidR="001107D0" w:rsidRDefault="001107D0" w:rsidP="00C2490F">
      <w:pPr>
        <w:spacing w:after="0" w:line="240" w:lineRule="auto"/>
        <w:ind w:left="257"/>
        <w:jc w:val="both"/>
        <w:rPr>
          <w:szCs w:val="24"/>
          <w:lang w:val="pt-PT"/>
        </w:rPr>
      </w:pPr>
    </w:p>
    <w:p w14:paraId="599CCA36" w14:textId="2237BDF7" w:rsidR="001107D0" w:rsidRPr="006D2C5D" w:rsidRDefault="001107D0" w:rsidP="00C2490F">
      <w:pPr>
        <w:spacing w:after="0" w:line="240" w:lineRule="auto"/>
        <w:ind w:left="257"/>
        <w:jc w:val="both"/>
        <w:rPr>
          <w:szCs w:val="24"/>
          <w:lang w:val="en-GB"/>
        </w:rPr>
      </w:pPr>
      <w:r w:rsidRPr="006D2C5D">
        <w:rPr>
          <w:szCs w:val="24"/>
          <w:lang w:val="en-GB"/>
        </w:rPr>
        <w:t>Enfin,ils procèderont au renouvellement des structures de l’Union.</w:t>
      </w:r>
    </w:p>
    <w:p w14:paraId="5F316848" w14:textId="77777777" w:rsidR="003F185E" w:rsidRPr="006D2C5D" w:rsidRDefault="003F185E" w:rsidP="00C2490F">
      <w:pPr>
        <w:spacing w:after="0" w:line="240" w:lineRule="auto"/>
        <w:ind w:left="257"/>
        <w:jc w:val="both"/>
        <w:rPr>
          <w:szCs w:val="24"/>
          <w:lang w:val="en-GB"/>
        </w:rPr>
      </w:pPr>
    </w:p>
    <w:p w14:paraId="5E99F34F" w14:textId="4C8628DA" w:rsidR="0040179F" w:rsidRPr="006D2C5D" w:rsidRDefault="0040179F" w:rsidP="00C2490F">
      <w:pPr>
        <w:spacing w:after="0" w:line="240" w:lineRule="auto"/>
        <w:ind w:left="257"/>
        <w:jc w:val="both"/>
        <w:rPr>
          <w:szCs w:val="24"/>
          <w:lang w:val="en-GB"/>
        </w:rPr>
      </w:pPr>
      <w:r w:rsidRPr="006D2C5D">
        <w:rPr>
          <w:szCs w:val="24"/>
          <w:lang w:val="en-GB"/>
        </w:rPr>
        <w:t xml:space="preserve">Le Comité </w:t>
      </w:r>
      <w:r w:rsidR="009474D6" w:rsidRPr="006D2C5D">
        <w:rPr>
          <w:szCs w:val="24"/>
          <w:lang w:val="en-GB"/>
        </w:rPr>
        <w:t>E</w:t>
      </w:r>
      <w:r w:rsidRPr="006D2C5D">
        <w:rPr>
          <w:szCs w:val="24"/>
          <w:lang w:val="en-GB"/>
        </w:rPr>
        <w:t xml:space="preserve">xécutif est l'organe chargé d'orienter les activités de l'Union et de contrôler l'application des décisions, résolutions et recommandations de la Conférence des </w:t>
      </w:r>
      <w:r w:rsidR="00831095" w:rsidRPr="006D2C5D">
        <w:rPr>
          <w:szCs w:val="24"/>
          <w:lang w:val="en-GB"/>
        </w:rPr>
        <w:t>P</w:t>
      </w:r>
      <w:r w:rsidRPr="006D2C5D">
        <w:rPr>
          <w:szCs w:val="24"/>
          <w:lang w:val="en-GB"/>
        </w:rPr>
        <w:t>résidents.</w:t>
      </w:r>
    </w:p>
    <w:p w14:paraId="53180806" w14:textId="77777777" w:rsidR="0040179F" w:rsidRPr="006D2C5D" w:rsidRDefault="0040179F" w:rsidP="00C2490F">
      <w:pPr>
        <w:spacing w:after="0" w:line="240" w:lineRule="auto"/>
        <w:ind w:left="257"/>
        <w:jc w:val="both"/>
        <w:rPr>
          <w:szCs w:val="24"/>
          <w:lang w:val="en-GB"/>
        </w:rPr>
      </w:pPr>
    </w:p>
    <w:p w14:paraId="5BF89E5A" w14:textId="2C9B1C47" w:rsidR="0040179F" w:rsidRPr="0040179F" w:rsidRDefault="0040179F" w:rsidP="00C2490F">
      <w:pPr>
        <w:spacing w:after="0" w:line="240" w:lineRule="auto"/>
        <w:ind w:left="257"/>
        <w:jc w:val="both"/>
        <w:rPr>
          <w:szCs w:val="24"/>
          <w:lang w:val="pt-PT"/>
        </w:rPr>
      </w:pPr>
      <w:r w:rsidRPr="0040179F">
        <w:rPr>
          <w:szCs w:val="24"/>
          <w:lang w:val="pt-PT"/>
        </w:rPr>
        <w:t xml:space="preserve">La Conférence des </w:t>
      </w:r>
      <w:r w:rsidR="009474D6">
        <w:rPr>
          <w:szCs w:val="24"/>
          <w:lang w:val="pt-PT"/>
        </w:rPr>
        <w:t>P</w:t>
      </w:r>
      <w:r w:rsidRPr="0040179F">
        <w:rPr>
          <w:szCs w:val="24"/>
          <w:lang w:val="pt-PT"/>
        </w:rPr>
        <w:t xml:space="preserve">résidents des </w:t>
      </w:r>
      <w:r w:rsidR="009474D6">
        <w:rPr>
          <w:szCs w:val="24"/>
          <w:lang w:val="pt-PT"/>
        </w:rPr>
        <w:t>A</w:t>
      </w:r>
      <w:r w:rsidRPr="0040179F">
        <w:rPr>
          <w:szCs w:val="24"/>
          <w:lang w:val="pt-PT"/>
        </w:rPr>
        <w:t xml:space="preserve">ssemblées </w:t>
      </w:r>
      <w:r w:rsidR="009474D6">
        <w:rPr>
          <w:szCs w:val="24"/>
          <w:lang w:val="pt-PT"/>
        </w:rPr>
        <w:t>P</w:t>
      </w:r>
      <w:r w:rsidRPr="0040179F">
        <w:rPr>
          <w:szCs w:val="24"/>
          <w:lang w:val="pt-PT"/>
        </w:rPr>
        <w:t xml:space="preserve">arlementaires </w:t>
      </w:r>
      <w:r w:rsidR="009474D6">
        <w:rPr>
          <w:szCs w:val="24"/>
          <w:lang w:val="pt-PT"/>
        </w:rPr>
        <w:t>N</w:t>
      </w:r>
      <w:r w:rsidRPr="0040179F">
        <w:rPr>
          <w:szCs w:val="24"/>
          <w:lang w:val="pt-PT"/>
        </w:rPr>
        <w:t>ationales, quant à elle, est l'organe suprême de l'Union, composé</w:t>
      </w:r>
      <w:r w:rsidR="00844778">
        <w:rPr>
          <w:szCs w:val="24"/>
          <w:lang w:val="pt-PT"/>
        </w:rPr>
        <w:t>e</w:t>
      </w:r>
      <w:r w:rsidRPr="0040179F">
        <w:rPr>
          <w:szCs w:val="24"/>
          <w:lang w:val="pt-PT"/>
        </w:rPr>
        <w:t xml:space="preserve"> des présidents des assemblées parlementaires nationales ou de leurs représentants. </w:t>
      </w:r>
    </w:p>
    <w:p w14:paraId="6BDFCA2B" w14:textId="77777777" w:rsidR="0040179F" w:rsidRPr="0040179F" w:rsidRDefault="0040179F" w:rsidP="00C2490F">
      <w:pPr>
        <w:spacing w:after="0" w:line="240" w:lineRule="auto"/>
        <w:ind w:left="257"/>
        <w:jc w:val="both"/>
        <w:rPr>
          <w:szCs w:val="24"/>
          <w:lang w:val="pt-PT"/>
        </w:rPr>
      </w:pPr>
    </w:p>
    <w:p w14:paraId="035BCDE8" w14:textId="77777777" w:rsidR="0040179F" w:rsidRPr="0040179F" w:rsidRDefault="0040179F" w:rsidP="00C2490F">
      <w:pPr>
        <w:spacing w:after="0" w:line="240" w:lineRule="auto"/>
        <w:ind w:left="257"/>
        <w:jc w:val="both"/>
        <w:rPr>
          <w:szCs w:val="24"/>
          <w:lang w:val="pt-PT"/>
        </w:rPr>
      </w:pPr>
      <w:r w:rsidRPr="0040179F">
        <w:rPr>
          <w:szCs w:val="24"/>
          <w:lang w:val="pt-PT"/>
        </w:rPr>
        <w:t>L'UPA, fondée en 1976, vise à promouvoir l'unité d'action des institutions parlementaires des États africains, à s'imposer comme le forum des parlements nationaux du continent africain et comme un instrument de dialogue et de coopération parlementaire au service de la paix, de la démocratie, de la bonne gouvernance et du développement durable.</w:t>
      </w:r>
    </w:p>
    <w:p w14:paraId="73F7018A" w14:textId="77777777" w:rsidR="0040179F" w:rsidRPr="0040179F" w:rsidRDefault="0040179F" w:rsidP="00C2490F">
      <w:pPr>
        <w:spacing w:after="0" w:line="240" w:lineRule="auto"/>
        <w:ind w:left="257"/>
        <w:jc w:val="both"/>
        <w:rPr>
          <w:szCs w:val="24"/>
          <w:lang w:val="pt-PT"/>
        </w:rPr>
      </w:pPr>
    </w:p>
    <w:p w14:paraId="6602F72D" w14:textId="312D5792" w:rsidR="0040179F" w:rsidRPr="0040179F" w:rsidRDefault="0040179F" w:rsidP="00C2490F">
      <w:pPr>
        <w:spacing w:after="0" w:line="240" w:lineRule="auto"/>
        <w:ind w:left="257"/>
        <w:jc w:val="both"/>
        <w:rPr>
          <w:szCs w:val="24"/>
          <w:lang w:val="pt-PT"/>
        </w:rPr>
      </w:pPr>
      <w:r w:rsidRPr="0040179F">
        <w:rPr>
          <w:szCs w:val="24"/>
          <w:lang w:val="pt-PT"/>
        </w:rPr>
        <w:t>L'organisation vis</w:t>
      </w:r>
      <w:r w:rsidR="00844778">
        <w:rPr>
          <w:szCs w:val="24"/>
          <w:lang w:val="pt-PT"/>
        </w:rPr>
        <w:t xml:space="preserve">e également </w:t>
      </w:r>
      <w:r w:rsidRPr="0040179F">
        <w:rPr>
          <w:szCs w:val="24"/>
          <w:lang w:val="pt-PT"/>
        </w:rPr>
        <w:t>à promouvoir les contacts entre les parlementaires africains, d'une part, et entre les parlementaires africains et ceux du reste du monde, d'autre part.</w:t>
      </w:r>
    </w:p>
    <w:p w14:paraId="1AD176DB" w14:textId="77777777" w:rsidR="0040179F" w:rsidRPr="0040179F" w:rsidRDefault="0040179F" w:rsidP="00C2490F">
      <w:pPr>
        <w:spacing w:line="240" w:lineRule="auto"/>
        <w:ind w:left="257"/>
        <w:jc w:val="both"/>
        <w:rPr>
          <w:szCs w:val="24"/>
          <w:lang w:val="pt-PT"/>
        </w:rPr>
      </w:pPr>
    </w:p>
    <w:p w14:paraId="70C96C8C" w14:textId="4E3DC9A2" w:rsidR="0040179F" w:rsidRPr="0040179F" w:rsidRDefault="0040179F" w:rsidP="00C2490F">
      <w:pPr>
        <w:spacing w:after="0" w:line="240" w:lineRule="auto"/>
        <w:ind w:left="257"/>
        <w:jc w:val="both"/>
        <w:rPr>
          <w:szCs w:val="24"/>
          <w:lang w:val="pt-PT"/>
        </w:rPr>
      </w:pPr>
      <w:r w:rsidRPr="0040179F">
        <w:rPr>
          <w:szCs w:val="24"/>
          <w:lang w:val="pt-PT"/>
        </w:rPr>
        <w:t xml:space="preserve">L'UPA a son siège à Abidjan et compte actuellement 41 membres, à savoir : Algérie, Angola,  Bénin, Burkina Faso, Burundi, Cameroun, République centrafricaine, Comores, Congo, Côte </w:t>
      </w:r>
      <w:r w:rsidRPr="0040179F">
        <w:rPr>
          <w:szCs w:val="24"/>
          <w:lang w:val="pt-PT"/>
        </w:rPr>
        <w:lastRenderedPageBreak/>
        <w:t>d'Ivoire, Djibouti, Égypte, Éthiopie, Gabon, Gambie, Ghana, Guinée, Guinée-Bissau, Guinée équatoriale, Kenya, Liberia, Libye, Madagascar, Mali, Maroc, Mauritanie, Niger, Nigeria, Ouganda, République démocratique du Congo, Rwanda, Sao Tomé-et-Principe, Sénégal, Sierra Leone, Somalie, Soudan, Soudan du Sud, Tchad, Togo, Tunisie et Zimbabwe.</w:t>
      </w:r>
    </w:p>
    <w:p w14:paraId="6F4F7276" w14:textId="77777777" w:rsidR="0040179F" w:rsidRPr="0011511C" w:rsidRDefault="0040179F">
      <w:pPr>
        <w:spacing w:after="0" w:line="259" w:lineRule="auto"/>
        <w:ind w:left="257"/>
        <w:rPr>
          <w:b/>
          <w:sz w:val="28"/>
          <w:lang w:val="pt-PT"/>
        </w:rPr>
      </w:pPr>
    </w:p>
    <w:p w14:paraId="1C01CD26" w14:textId="77777777" w:rsidR="0040179F" w:rsidRDefault="0040179F">
      <w:pPr>
        <w:spacing w:after="0" w:line="259" w:lineRule="auto"/>
        <w:ind w:left="257"/>
        <w:rPr>
          <w:b/>
          <w:sz w:val="28"/>
        </w:rPr>
      </w:pPr>
    </w:p>
    <w:p w14:paraId="750DADB5" w14:textId="77777777" w:rsidR="0040179F" w:rsidRDefault="0040179F">
      <w:pPr>
        <w:spacing w:after="0" w:line="259" w:lineRule="auto"/>
        <w:ind w:left="257"/>
        <w:rPr>
          <w:b/>
          <w:sz w:val="28"/>
        </w:rPr>
      </w:pPr>
    </w:p>
    <w:p w14:paraId="7F1714B8" w14:textId="77777777" w:rsidR="0040179F" w:rsidRDefault="0040179F">
      <w:pPr>
        <w:spacing w:after="0" w:line="259" w:lineRule="auto"/>
        <w:ind w:left="257"/>
        <w:rPr>
          <w:b/>
          <w:sz w:val="28"/>
        </w:rPr>
      </w:pPr>
    </w:p>
    <w:p w14:paraId="3B6CF11B" w14:textId="77777777" w:rsidR="0040179F" w:rsidRDefault="0040179F">
      <w:pPr>
        <w:spacing w:after="0" w:line="259" w:lineRule="auto"/>
        <w:ind w:left="257"/>
        <w:rPr>
          <w:b/>
          <w:sz w:val="28"/>
        </w:rPr>
      </w:pPr>
    </w:p>
    <w:p w14:paraId="5907AD1A" w14:textId="77777777" w:rsidR="0040179F" w:rsidRDefault="0040179F">
      <w:pPr>
        <w:spacing w:after="0" w:line="259" w:lineRule="auto"/>
        <w:ind w:left="257"/>
        <w:rPr>
          <w:b/>
          <w:sz w:val="28"/>
        </w:rPr>
      </w:pPr>
    </w:p>
    <w:p w14:paraId="14ED302A" w14:textId="77777777" w:rsidR="0040179F" w:rsidRDefault="0040179F">
      <w:pPr>
        <w:spacing w:after="0" w:line="259" w:lineRule="auto"/>
        <w:ind w:left="257"/>
        <w:rPr>
          <w:b/>
          <w:sz w:val="28"/>
        </w:rPr>
      </w:pPr>
    </w:p>
    <w:p w14:paraId="1DDE0EED" w14:textId="77777777" w:rsidR="0040179F" w:rsidRDefault="0040179F">
      <w:pPr>
        <w:spacing w:after="0" w:line="259" w:lineRule="auto"/>
        <w:ind w:left="257"/>
        <w:rPr>
          <w:b/>
          <w:sz w:val="28"/>
        </w:rPr>
      </w:pPr>
    </w:p>
    <w:p w14:paraId="7E177D2D" w14:textId="77777777" w:rsidR="0040179F" w:rsidRDefault="0040179F">
      <w:pPr>
        <w:spacing w:after="0" w:line="259" w:lineRule="auto"/>
        <w:ind w:left="257"/>
        <w:rPr>
          <w:b/>
          <w:sz w:val="28"/>
        </w:rPr>
      </w:pPr>
    </w:p>
    <w:p w14:paraId="7A8C9A58" w14:textId="77777777" w:rsidR="0040179F" w:rsidRDefault="0040179F">
      <w:pPr>
        <w:spacing w:after="0" w:line="259" w:lineRule="auto"/>
        <w:ind w:left="257"/>
        <w:rPr>
          <w:b/>
          <w:sz w:val="28"/>
        </w:rPr>
      </w:pPr>
    </w:p>
    <w:p w14:paraId="43BC5912" w14:textId="77777777" w:rsidR="0040179F" w:rsidRDefault="0040179F">
      <w:pPr>
        <w:spacing w:after="0" w:line="259" w:lineRule="auto"/>
        <w:ind w:left="257"/>
        <w:rPr>
          <w:b/>
          <w:sz w:val="28"/>
        </w:rPr>
      </w:pPr>
    </w:p>
    <w:p w14:paraId="64A3FAF0" w14:textId="77777777" w:rsidR="0040179F" w:rsidRDefault="0040179F">
      <w:pPr>
        <w:spacing w:after="0" w:line="259" w:lineRule="auto"/>
        <w:ind w:left="257"/>
        <w:rPr>
          <w:b/>
          <w:sz w:val="28"/>
        </w:rPr>
      </w:pPr>
    </w:p>
    <w:p w14:paraId="5A7397EA" w14:textId="77777777" w:rsidR="0040179F" w:rsidRDefault="0040179F">
      <w:pPr>
        <w:spacing w:after="0" w:line="259" w:lineRule="auto"/>
        <w:ind w:left="257"/>
        <w:rPr>
          <w:b/>
          <w:sz w:val="28"/>
        </w:rPr>
      </w:pPr>
    </w:p>
    <w:p w14:paraId="1CF579DB" w14:textId="77777777" w:rsidR="0040179F" w:rsidRDefault="0040179F">
      <w:pPr>
        <w:spacing w:after="0" w:line="259" w:lineRule="auto"/>
        <w:ind w:left="257"/>
        <w:rPr>
          <w:b/>
          <w:sz w:val="28"/>
        </w:rPr>
      </w:pPr>
    </w:p>
    <w:p w14:paraId="79BCE492" w14:textId="77777777" w:rsidR="0040179F" w:rsidRDefault="0040179F">
      <w:pPr>
        <w:spacing w:after="0" w:line="259" w:lineRule="auto"/>
        <w:ind w:left="257"/>
        <w:rPr>
          <w:b/>
          <w:sz w:val="28"/>
        </w:rPr>
      </w:pPr>
    </w:p>
    <w:p w14:paraId="45EB29F6" w14:textId="77777777" w:rsidR="0040179F" w:rsidRDefault="0040179F">
      <w:pPr>
        <w:spacing w:after="0" w:line="259" w:lineRule="auto"/>
        <w:ind w:left="257"/>
        <w:rPr>
          <w:b/>
          <w:sz w:val="28"/>
        </w:rPr>
      </w:pPr>
    </w:p>
    <w:p w14:paraId="7994F3A3" w14:textId="77777777" w:rsidR="0040179F" w:rsidRDefault="0040179F">
      <w:pPr>
        <w:spacing w:after="0" w:line="259" w:lineRule="auto"/>
        <w:ind w:left="257"/>
        <w:rPr>
          <w:b/>
          <w:sz w:val="28"/>
        </w:rPr>
      </w:pPr>
    </w:p>
    <w:p w14:paraId="3C57CB6B" w14:textId="77777777" w:rsidR="0040179F" w:rsidRDefault="0040179F">
      <w:pPr>
        <w:spacing w:after="0" w:line="259" w:lineRule="auto"/>
        <w:ind w:left="257"/>
        <w:rPr>
          <w:b/>
          <w:sz w:val="28"/>
        </w:rPr>
      </w:pPr>
    </w:p>
    <w:p w14:paraId="6683A354" w14:textId="77777777" w:rsidR="0040179F" w:rsidRDefault="0040179F">
      <w:pPr>
        <w:spacing w:after="0" w:line="259" w:lineRule="auto"/>
        <w:ind w:left="257"/>
        <w:rPr>
          <w:b/>
          <w:sz w:val="28"/>
        </w:rPr>
      </w:pPr>
    </w:p>
    <w:p w14:paraId="0675DF88" w14:textId="77777777" w:rsidR="0040179F" w:rsidRDefault="0040179F">
      <w:pPr>
        <w:spacing w:after="0" w:line="259" w:lineRule="auto"/>
        <w:ind w:left="257"/>
        <w:rPr>
          <w:b/>
          <w:sz w:val="28"/>
        </w:rPr>
      </w:pPr>
    </w:p>
    <w:p w14:paraId="59BB9ADD" w14:textId="77777777" w:rsidR="0040179F" w:rsidRDefault="0040179F">
      <w:pPr>
        <w:spacing w:after="0" w:line="259" w:lineRule="auto"/>
        <w:ind w:left="257"/>
        <w:rPr>
          <w:b/>
          <w:sz w:val="28"/>
        </w:rPr>
      </w:pPr>
    </w:p>
    <w:p w14:paraId="2D0AABD4" w14:textId="77777777" w:rsidR="0040179F" w:rsidRDefault="0040179F">
      <w:pPr>
        <w:spacing w:after="0" w:line="259" w:lineRule="auto"/>
        <w:ind w:left="257"/>
        <w:rPr>
          <w:b/>
          <w:sz w:val="28"/>
        </w:rPr>
      </w:pPr>
    </w:p>
    <w:p w14:paraId="71DBC368" w14:textId="69124783" w:rsidR="007D2DA2" w:rsidRPr="003F185E" w:rsidRDefault="007D2DA2" w:rsidP="001107D0">
      <w:pPr>
        <w:spacing w:after="0" w:line="259" w:lineRule="auto"/>
        <w:ind w:left="0" w:firstLine="0"/>
        <w:rPr>
          <w:b/>
          <w:sz w:val="28"/>
          <w:u w:color="000000"/>
        </w:rPr>
      </w:pPr>
    </w:p>
    <w:sectPr w:rsidR="007D2DA2" w:rsidRPr="003F185E" w:rsidSect="00DC74F0">
      <w:pgSz w:w="11904" w:h="16838"/>
      <w:pgMar w:top="170" w:right="1520" w:bottom="170" w:left="11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71"/>
    <w:rsid w:val="00002AA4"/>
    <w:rsid w:val="00003A43"/>
    <w:rsid w:val="00006670"/>
    <w:rsid w:val="00014A41"/>
    <w:rsid w:val="00087EB8"/>
    <w:rsid w:val="000933E6"/>
    <w:rsid w:val="00096972"/>
    <w:rsid w:val="000A0C3F"/>
    <w:rsid w:val="001107D0"/>
    <w:rsid w:val="0011511C"/>
    <w:rsid w:val="00115D99"/>
    <w:rsid w:val="0014777E"/>
    <w:rsid w:val="00147B56"/>
    <w:rsid w:val="001952E8"/>
    <w:rsid w:val="001B5E91"/>
    <w:rsid w:val="002A4335"/>
    <w:rsid w:val="002C11F2"/>
    <w:rsid w:val="003F185E"/>
    <w:rsid w:val="0040179F"/>
    <w:rsid w:val="00505E0F"/>
    <w:rsid w:val="00570AC5"/>
    <w:rsid w:val="00572071"/>
    <w:rsid w:val="00573DA9"/>
    <w:rsid w:val="00575E32"/>
    <w:rsid w:val="00581D9C"/>
    <w:rsid w:val="00587F68"/>
    <w:rsid w:val="005F3F92"/>
    <w:rsid w:val="00606092"/>
    <w:rsid w:val="006079AE"/>
    <w:rsid w:val="00621953"/>
    <w:rsid w:val="00627CD4"/>
    <w:rsid w:val="00673539"/>
    <w:rsid w:val="006B0F63"/>
    <w:rsid w:val="006D2C5D"/>
    <w:rsid w:val="00733BAA"/>
    <w:rsid w:val="00792141"/>
    <w:rsid w:val="007D2DA2"/>
    <w:rsid w:val="007D4934"/>
    <w:rsid w:val="00816A76"/>
    <w:rsid w:val="00831095"/>
    <w:rsid w:val="00844778"/>
    <w:rsid w:val="008A11FF"/>
    <w:rsid w:val="008F20DF"/>
    <w:rsid w:val="008F6A74"/>
    <w:rsid w:val="009474D6"/>
    <w:rsid w:val="00956C77"/>
    <w:rsid w:val="009A50E8"/>
    <w:rsid w:val="00A0467F"/>
    <w:rsid w:val="00A329AE"/>
    <w:rsid w:val="00A95C9D"/>
    <w:rsid w:val="00AA7EB3"/>
    <w:rsid w:val="00AF6C6E"/>
    <w:rsid w:val="00BB1DB9"/>
    <w:rsid w:val="00BC26D6"/>
    <w:rsid w:val="00BF4E84"/>
    <w:rsid w:val="00C2490F"/>
    <w:rsid w:val="00C56DAF"/>
    <w:rsid w:val="00C835FF"/>
    <w:rsid w:val="00C85EA8"/>
    <w:rsid w:val="00CD1D3A"/>
    <w:rsid w:val="00D969F5"/>
    <w:rsid w:val="00DC5E3F"/>
    <w:rsid w:val="00DC74F0"/>
    <w:rsid w:val="00DE14E8"/>
    <w:rsid w:val="00DE7556"/>
    <w:rsid w:val="00DF3655"/>
    <w:rsid w:val="00E1594B"/>
    <w:rsid w:val="00E5134B"/>
    <w:rsid w:val="00EA608F"/>
    <w:rsid w:val="00EB0830"/>
    <w:rsid w:val="00EB6334"/>
    <w:rsid w:val="00EF0D5F"/>
    <w:rsid w:val="00EF3249"/>
    <w:rsid w:val="00F048DD"/>
    <w:rsid w:val="00F15FE5"/>
    <w:rsid w:val="00F21B7C"/>
    <w:rsid w:val="00F70310"/>
    <w:rsid w:val="00F81A4D"/>
    <w:rsid w:val="00FF05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07BC"/>
  <w15:docId w15:val="{2EA63D9A-6182-4518-A1D5-969BBEBD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272" w:hanging="10"/>
    </w:pPr>
    <w:rPr>
      <w:rFonts w:ascii="Calibri" w:eastAsia="Calibri" w:hAnsi="Calibri" w:cs="Calibri"/>
      <w:color w:val="000000"/>
      <w:sz w:val="24"/>
    </w:rPr>
  </w:style>
  <w:style w:type="paragraph" w:styleId="Ttulo1">
    <w:name w:val="heading 1"/>
    <w:next w:val="Normal"/>
    <w:link w:val="Ttulo1Carter"/>
    <w:uiPriority w:val="9"/>
    <w:unhideWhenUsed/>
    <w:qFormat/>
    <w:pPr>
      <w:keepNext/>
      <w:keepLines/>
      <w:spacing w:after="89"/>
      <w:ind w:left="247"/>
      <w:outlineLvl w:val="0"/>
    </w:pPr>
    <w:rPr>
      <w:rFonts w:ascii="Calibri" w:eastAsia="Calibri" w:hAnsi="Calibri" w:cs="Calibri"/>
      <w:b/>
      <w:color w:val="000000"/>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36876">
      <w:bodyDiv w:val="1"/>
      <w:marLeft w:val="0"/>
      <w:marRight w:val="0"/>
      <w:marTop w:val="0"/>
      <w:marBottom w:val="0"/>
      <w:divBdr>
        <w:top w:val="none" w:sz="0" w:space="0" w:color="auto"/>
        <w:left w:val="none" w:sz="0" w:space="0" w:color="auto"/>
        <w:bottom w:val="none" w:sz="0" w:space="0" w:color="auto"/>
        <w:right w:val="none" w:sz="0" w:space="0" w:color="auto"/>
      </w:divBdr>
    </w:div>
    <w:div w:id="1499495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68C0-DC32-4D9F-B7E3-6E077277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2810</Characters>
  <Application>Microsoft Office Word</Application>
  <DocSecurity>0</DocSecurity>
  <Lines>23</Lines>
  <Paragraphs>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N'ZI</dc:creator>
  <cp:keywords/>
  <cp:lastModifiedBy>José Raimundo</cp:lastModifiedBy>
  <cp:revision>3</cp:revision>
  <cp:lastPrinted>2025-07-25T11:52:00Z</cp:lastPrinted>
  <dcterms:created xsi:type="dcterms:W3CDTF">2025-11-12T10:49:00Z</dcterms:created>
  <dcterms:modified xsi:type="dcterms:W3CDTF">2025-11-12T10:50:00Z</dcterms:modified>
</cp:coreProperties>
</file>